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Default="00147871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147871">
        <w:t>Условия повышения цифровой зрелости образовательной организации</w:t>
      </w:r>
    </w:p>
    <w:p w:rsidR="00147871" w:rsidRPr="00147871" w:rsidRDefault="00147871" w:rsidP="00FF3B02">
      <w:pPr>
        <w:pStyle w:val="zct"/>
      </w:pPr>
    </w:p>
    <w:p w:rsidR="00147871" w:rsidRDefault="00147871" w:rsidP="00147871">
      <w:pPr>
        <w:pStyle w:val="za"/>
      </w:pPr>
      <w:proofErr w:type="spellStart"/>
      <w:r>
        <w:t>Каптерев</w:t>
      </w:r>
      <w:proofErr w:type="spellEnd"/>
      <w:r>
        <w:t xml:space="preserve"> А.И.,</w:t>
      </w:r>
    </w:p>
    <w:p w:rsidR="00147871" w:rsidRDefault="00147871" w:rsidP="00147871">
      <w:pPr>
        <w:pStyle w:val="za"/>
      </w:pPr>
      <w:proofErr w:type="spellStart"/>
      <w:r>
        <w:t>д.с.н</w:t>
      </w:r>
      <w:proofErr w:type="spellEnd"/>
      <w:r>
        <w:t xml:space="preserve">., </w:t>
      </w:r>
      <w:proofErr w:type="spellStart"/>
      <w:r>
        <w:t>д.п.н</w:t>
      </w:r>
      <w:proofErr w:type="spellEnd"/>
      <w:r>
        <w:t>., профессор,</w:t>
      </w:r>
    </w:p>
    <w:p w:rsidR="00147871" w:rsidRDefault="00147871" w:rsidP="00147871">
      <w:pPr>
        <w:pStyle w:val="za"/>
      </w:pPr>
      <w:r>
        <w:t>kapterev@narod.ru,</w:t>
      </w:r>
    </w:p>
    <w:p w:rsidR="00147871" w:rsidRDefault="00147871" w:rsidP="00147871">
      <w:pPr>
        <w:pStyle w:val="za"/>
      </w:pPr>
      <w:proofErr w:type="spellStart"/>
      <w:r>
        <w:t>Чискидов</w:t>
      </w:r>
      <w:proofErr w:type="spellEnd"/>
      <w:r>
        <w:t xml:space="preserve"> С.В.,</w:t>
      </w:r>
    </w:p>
    <w:p w:rsidR="00147871" w:rsidRDefault="00147871" w:rsidP="00147871">
      <w:pPr>
        <w:pStyle w:val="za"/>
      </w:pPr>
      <w:r>
        <w:t>к.т.н.., доцент,</w:t>
      </w:r>
    </w:p>
    <w:p w:rsidR="005E266B" w:rsidRPr="00147871" w:rsidRDefault="00147871" w:rsidP="00147871">
      <w:pPr>
        <w:pStyle w:val="za"/>
      </w:pPr>
      <w:r>
        <w:t>chiskidovsv@mgpu.ru</w:t>
      </w:r>
    </w:p>
    <w:bookmarkEnd w:id="0"/>
    <w:p w:rsidR="005E266B" w:rsidRPr="005E266B" w:rsidRDefault="00147871" w:rsidP="00574078">
      <w:pPr>
        <w:pStyle w:val="zorg"/>
      </w:pPr>
      <w:r w:rsidRPr="00147871">
        <w:t>Московский городской педагогический университет, Москва, Россия</w:t>
      </w:r>
    </w:p>
    <w:p w:rsidR="00574078" w:rsidRDefault="00574078" w:rsidP="00574078">
      <w:pPr>
        <w:pStyle w:val="abs"/>
      </w:pPr>
      <w:r>
        <w:t>Аннотация</w:t>
      </w:r>
    </w:p>
    <w:p w:rsidR="00CA065C" w:rsidRPr="00147871" w:rsidRDefault="00147871" w:rsidP="00147871">
      <w:pPr>
        <w:pStyle w:val="base6"/>
      </w:pPr>
      <w:r w:rsidRPr="00147871">
        <w:t xml:space="preserve">Для управления </w:t>
      </w:r>
      <w:r>
        <w:t>цифровой трансформацией (далее: ЦТ)</w:t>
      </w:r>
      <w:r w:rsidRPr="00147871">
        <w:t xml:space="preserve"> необходима организация постоянного мониторинга цифровой зрелости </w:t>
      </w:r>
      <w:r>
        <w:t>образовательных организаций</w:t>
      </w:r>
      <w:r w:rsidRPr="00147871">
        <w:t xml:space="preserve">, т.е. их готовности, активности, </w:t>
      </w:r>
      <w:proofErr w:type="spellStart"/>
      <w:r w:rsidRPr="00147871">
        <w:t>инновационности</w:t>
      </w:r>
      <w:proofErr w:type="spellEnd"/>
      <w:r w:rsidRPr="00147871">
        <w:t>, выраженной в согласованных с профессиональной общественностью критериях и показателях</w:t>
      </w:r>
      <w:r>
        <w:t>, что</w:t>
      </w:r>
      <w:r w:rsidRPr="00147871">
        <w:t xml:space="preserve"> позволит создавать соответствующие рейтинги и </w:t>
      </w:r>
      <w:proofErr w:type="spellStart"/>
      <w:r w:rsidRPr="00147871">
        <w:t>дашборды</w:t>
      </w:r>
      <w:proofErr w:type="spellEnd"/>
      <w:r w:rsidRPr="00147871">
        <w:t>, обладающие повышенной наглядностью, пригодностью для принятия</w:t>
      </w:r>
      <w:r w:rsidR="003E6A71">
        <w:t xml:space="preserve"> решений</w:t>
      </w:r>
      <w:r w:rsidRPr="00147871">
        <w:t>.</w:t>
      </w:r>
    </w:p>
    <w:p w:rsidR="00147871" w:rsidRPr="00147871" w:rsidRDefault="00147871" w:rsidP="00147871">
      <w:pPr>
        <w:pStyle w:val="base"/>
        <w:rPr>
          <w:lang w:val="ru-RU"/>
        </w:rPr>
      </w:pPr>
      <w:r w:rsidRPr="00147871">
        <w:rPr>
          <w:lang w:val="ru-RU"/>
        </w:rPr>
        <w:t>Мы изучаем проблему цифровой трансформации вузов довольно давно [</w:t>
      </w:r>
      <w:r w:rsidR="003A4205">
        <w:rPr>
          <w:lang w:val="ru-RU"/>
        </w:rPr>
        <w:t>1; 2</w:t>
      </w:r>
      <w:r w:rsidRPr="00147871">
        <w:rPr>
          <w:lang w:val="ru-RU"/>
        </w:rPr>
        <w:t>]. В настоящее время в качестве базовых условий повышения уровня цифровой зрелости образовательной организации (далее: ОО) мы выделяем следующие:</w:t>
      </w:r>
    </w:p>
    <w:p w:rsidR="00147871" w:rsidRDefault="00147871" w:rsidP="00147871">
      <w:pPr>
        <w:pStyle w:val="listpoint"/>
      </w:pPr>
      <w:r w:rsidRPr="00147871">
        <w:t>повышение общей культуры ППС и студентов</w:t>
      </w:r>
      <w:r w:rsidR="003E6A71">
        <w:t>;</w:t>
      </w:r>
    </w:p>
    <w:p w:rsidR="00147871" w:rsidRPr="00147871" w:rsidRDefault="00147871" w:rsidP="00147871">
      <w:pPr>
        <w:pStyle w:val="listpoint"/>
      </w:pPr>
      <w:r w:rsidRPr="00147871">
        <w:t xml:space="preserve">расширение охвата ППС формами повышения профессиональной квалификации и переподготовки; </w:t>
      </w:r>
    </w:p>
    <w:p w:rsidR="00147871" w:rsidRPr="00147871" w:rsidRDefault="00147871" w:rsidP="00147871">
      <w:pPr>
        <w:pStyle w:val="listpoint"/>
      </w:pPr>
      <w:r w:rsidRPr="00147871">
        <w:t>повышение цифровой культуры, предполагающее признание ценностей современного этапа информатизации, следование этим ценностям в своей профессиональной деятельности и их широкая пропаганда; видение перспектив изменения объекта своей профессиональной деятельности вследствие цифровой трансформации технологических процессов; владение умениями эффективной работы на рынке цифровых продуктов и услуг; владение компьютерными технологиями информационных процессов в рамках своей специализации; владение компьютерными технологиями управления персоналом и документными системами и ресурсами; соблюдение и пропаганда норм этичного поведения в глобальных компьютерных сетях (так называемых правил «</w:t>
      </w:r>
      <w:proofErr w:type="spellStart"/>
      <w:r w:rsidRPr="00147871">
        <w:t>сетикета</w:t>
      </w:r>
      <w:proofErr w:type="spellEnd"/>
      <w:r w:rsidRPr="00147871">
        <w:t>»)</w:t>
      </w:r>
      <w:r w:rsidR="003E6A71">
        <w:t>;</w:t>
      </w:r>
    </w:p>
    <w:p w:rsidR="00147871" w:rsidRPr="00147871" w:rsidRDefault="00147871" w:rsidP="00E36E5D">
      <w:pPr>
        <w:pStyle w:val="listpoint"/>
      </w:pPr>
      <w:r w:rsidRPr="00147871">
        <w:t xml:space="preserve">разработку новых и ревизию существующих </w:t>
      </w:r>
      <w:proofErr w:type="spellStart"/>
      <w:r w:rsidRPr="00147871">
        <w:t>компетентностных</w:t>
      </w:r>
      <w:proofErr w:type="spellEnd"/>
      <w:r w:rsidRPr="00147871">
        <w:t xml:space="preserve"> профилей студентов в соответствии с профессиональными стандартами</w:t>
      </w:r>
      <w:r w:rsidR="00E36E5D">
        <w:t xml:space="preserve"> </w:t>
      </w:r>
      <w:r w:rsidR="00E36E5D" w:rsidRPr="00E36E5D">
        <w:t>[3]</w:t>
      </w:r>
      <w:r w:rsidRPr="00147871">
        <w:t xml:space="preserve">; </w:t>
      </w:r>
    </w:p>
    <w:p w:rsidR="00147871" w:rsidRPr="00147871" w:rsidRDefault="00147871" w:rsidP="00147871">
      <w:pPr>
        <w:pStyle w:val="listpoint"/>
      </w:pPr>
      <w:r w:rsidRPr="00147871">
        <w:t>анализ и потенциальный реинжиниринг технологических процессов, в соответствии с профессиональными стандартами</w:t>
      </w:r>
      <w:r w:rsidR="003A4205">
        <w:t xml:space="preserve"> </w:t>
      </w:r>
      <w:r w:rsidR="003A4205" w:rsidRPr="003A4205">
        <w:t>[</w:t>
      </w:r>
      <w:r w:rsidR="00E36E5D">
        <w:t>4</w:t>
      </w:r>
      <w:r w:rsidR="003A4205" w:rsidRPr="003A4205">
        <w:t>]</w:t>
      </w:r>
      <w:r w:rsidRPr="00147871">
        <w:t xml:space="preserve">; </w:t>
      </w:r>
    </w:p>
    <w:p w:rsidR="00147871" w:rsidRPr="00147871" w:rsidRDefault="00147871" w:rsidP="00147871">
      <w:pPr>
        <w:pStyle w:val="listpoint"/>
      </w:pPr>
      <w:r w:rsidRPr="00147871">
        <w:t>интеллектуальный анализ данных, т.е. постоянный мониторинг активности студентов с целью корректировки учебных планов и образовательных программ с использованием специальных программных средств, проводимый с разной степенью глубины и обобщения собираемых данных в ОО</w:t>
      </w:r>
      <w:r w:rsidR="003E6A71">
        <w:t xml:space="preserve"> </w:t>
      </w:r>
      <w:r w:rsidR="003E6A71" w:rsidRPr="003E6A71">
        <w:t>[5]</w:t>
      </w:r>
      <w:r w:rsidRPr="00147871">
        <w:t xml:space="preserve">; </w:t>
      </w:r>
    </w:p>
    <w:p w:rsidR="00147871" w:rsidRPr="00147871" w:rsidRDefault="00147871" w:rsidP="00147871">
      <w:pPr>
        <w:pStyle w:val="listpoint"/>
      </w:pPr>
      <w:r w:rsidRPr="00147871">
        <w:t xml:space="preserve">изучение, классификацию и потенциальный пересмотр моделей деятельности ОО в связи с необходимостью повышения </w:t>
      </w:r>
      <w:proofErr w:type="spellStart"/>
      <w:r w:rsidRPr="00147871">
        <w:t>студентоориентированности</w:t>
      </w:r>
      <w:proofErr w:type="spellEnd"/>
      <w:r w:rsidR="00E36E5D">
        <w:t xml:space="preserve"> </w:t>
      </w:r>
      <w:r w:rsidR="00E36E5D" w:rsidRPr="00147871">
        <w:t>[</w:t>
      </w:r>
      <w:r w:rsidR="003E6A71" w:rsidRPr="003E6A71">
        <w:t>6</w:t>
      </w:r>
      <w:r w:rsidR="00E36E5D" w:rsidRPr="00147871">
        <w:t>]</w:t>
      </w:r>
      <w:r w:rsidRPr="00147871">
        <w:t xml:space="preserve">; </w:t>
      </w:r>
    </w:p>
    <w:p w:rsidR="00147871" w:rsidRPr="00147871" w:rsidRDefault="00147871" w:rsidP="00147871">
      <w:pPr>
        <w:pStyle w:val="listpoint"/>
      </w:pPr>
      <w:r w:rsidRPr="00147871">
        <w:t xml:space="preserve">анализ готовности используемой инфраструктуры к ЦТ и поиск резервов ее совершенствования; </w:t>
      </w:r>
    </w:p>
    <w:p w:rsidR="00147871" w:rsidRPr="00147871" w:rsidRDefault="00147871" w:rsidP="00147871">
      <w:pPr>
        <w:pStyle w:val="listpoint"/>
      </w:pPr>
      <w:r w:rsidRPr="00147871">
        <w:t>усиление информационно-сетевого взаимодействия ОО, как между собой, так и с учредителями, органами власти, местного самоуправления и СМИ</w:t>
      </w:r>
      <w:r w:rsidR="00E36E5D">
        <w:t xml:space="preserve"> </w:t>
      </w:r>
      <w:r w:rsidR="00E36E5D" w:rsidRPr="00E36E5D">
        <w:t>[</w:t>
      </w:r>
      <w:r w:rsidR="003E6A71" w:rsidRPr="003E6A71">
        <w:t>7</w:t>
      </w:r>
      <w:r w:rsidR="00E36E5D" w:rsidRPr="00E36E5D">
        <w:t>]</w:t>
      </w:r>
      <w:r w:rsidRPr="00147871">
        <w:t xml:space="preserve">; </w:t>
      </w:r>
    </w:p>
    <w:p w:rsidR="00CA065C" w:rsidRDefault="00147871" w:rsidP="00147871">
      <w:pPr>
        <w:pStyle w:val="base"/>
        <w:rPr>
          <w:lang w:val="ru-RU"/>
        </w:rPr>
      </w:pPr>
      <w:r w:rsidRPr="00147871">
        <w:rPr>
          <w:lang w:val="ru-RU"/>
        </w:rPr>
        <w:t xml:space="preserve">Под </w:t>
      </w:r>
      <w:proofErr w:type="gramStart"/>
      <w:r w:rsidRPr="00147871">
        <w:rPr>
          <w:lang w:val="ru-RU"/>
        </w:rPr>
        <w:t>рисками  ЦТ</w:t>
      </w:r>
      <w:proofErr w:type="gramEnd"/>
      <w:r w:rsidRPr="00147871">
        <w:rPr>
          <w:lang w:val="ru-RU"/>
        </w:rPr>
        <w:t xml:space="preserve"> мы понимаем степень отклонения достигнутого от желательного уровня ЦТ на конкретном этапе развития общества.  Механизмы и инструменты минимизации рисков должны определяться по результатам анализа уровня ЦТ ОО  разных типов и регионов и соотнесения выявленных показателей с такими переменными, как а) принадлежность региона к конкретной группе по ВРП; б) числа предприятий  и организаций региона в отраслевом разрезе; в) числа ОО различных систем и ведомств и их регионального распределения; в) числа педагогов, в </w:t>
      </w:r>
      <w:proofErr w:type="spellStart"/>
      <w:r w:rsidRPr="00147871">
        <w:rPr>
          <w:lang w:val="ru-RU"/>
        </w:rPr>
        <w:t>т.ч</w:t>
      </w:r>
      <w:proofErr w:type="spellEnd"/>
      <w:r w:rsidRPr="00147871">
        <w:rPr>
          <w:lang w:val="ru-RU"/>
        </w:rPr>
        <w:t xml:space="preserve">. в возрастном и образовательном разрезах; д) величины средней з/п в регионе; е) наличия </w:t>
      </w:r>
      <w:r w:rsidRPr="00147871">
        <w:rPr>
          <w:lang w:val="ru-RU"/>
        </w:rPr>
        <w:lastRenderedPageBreak/>
        <w:t>профильных факультетов и отделений в региональных вузах; ж) числа выпускников ВУЗов и организаций СПО и ДПО в год в регионе; з)  числа бюджетных мест в вузах и колледжах в отраслевом разрезе.</w:t>
      </w:r>
    </w:p>
    <w:p w:rsidR="003E6A71" w:rsidRPr="003E6A71" w:rsidRDefault="003E6A71" w:rsidP="003E6A71">
      <w:pPr>
        <w:pStyle w:val="base"/>
        <w:rPr>
          <w:lang w:val="ru-RU"/>
        </w:rPr>
      </w:pPr>
      <w:r w:rsidRPr="003E6A71">
        <w:rPr>
          <w:lang w:val="ru-RU"/>
        </w:rPr>
        <w:t xml:space="preserve">Мы считаем необходимым выделить следующие уровни цифровой зрелости ОО: а) готовность к ЦТ; б) активность ЦТ; в) </w:t>
      </w:r>
      <w:proofErr w:type="spellStart"/>
      <w:r w:rsidRPr="003E6A71">
        <w:rPr>
          <w:lang w:val="ru-RU"/>
        </w:rPr>
        <w:t>инновационность</w:t>
      </w:r>
      <w:proofErr w:type="spellEnd"/>
      <w:r w:rsidRPr="003E6A71">
        <w:rPr>
          <w:lang w:val="ru-RU"/>
        </w:rPr>
        <w:t xml:space="preserve"> ЦТ.</w:t>
      </w:r>
    </w:p>
    <w:p w:rsidR="003E6A71" w:rsidRPr="003E6A71" w:rsidRDefault="003E6A71" w:rsidP="003E6A71">
      <w:pPr>
        <w:pStyle w:val="base"/>
        <w:rPr>
          <w:lang w:val="ru-RU"/>
        </w:rPr>
      </w:pPr>
      <w:r w:rsidRPr="003E6A71">
        <w:rPr>
          <w:lang w:val="ru-RU"/>
        </w:rPr>
        <w:t xml:space="preserve">Под готовностью к ЦТ мы понимаем наличие на текущий момент ресурсного обеспечения ЦТ отдельной ОО. </w:t>
      </w:r>
    </w:p>
    <w:p w:rsidR="003E6A71" w:rsidRPr="003E6A71" w:rsidRDefault="003E6A71" w:rsidP="003E6A71">
      <w:pPr>
        <w:pStyle w:val="base"/>
        <w:rPr>
          <w:lang w:val="ru-RU"/>
        </w:rPr>
      </w:pPr>
      <w:r w:rsidRPr="003E6A71">
        <w:rPr>
          <w:lang w:val="ru-RU"/>
        </w:rPr>
        <w:t xml:space="preserve">Под активностью ЦТ мы понимаем совместное эффективное использование ресурсов цифровой трансформации в ОО. </w:t>
      </w:r>
    </w:p>
    <w:p w:rsidR="003E6A71" w:rsidRPr="003E6A71" w:rsidRDefault="003E6A71" w:rsidP="003E6A71">
      <w:pPr>
        <w:pStyle w:val="base"/>
        <w:rPr>
          <w:lang w:val="ru-RU"/>
        </w:rPr>
      </w:pPr>
      <w:r w:rsidRPr="003E6A71">
        <w:rPr>
          <w:lang w:val="ru-RU"/>
        </w:rPr>
        <w:t xml:space="preserve">Под </w:t>
      </w:r>
      <w:proofErr w:type="spellStart"/>
      <w:r w:rsidRPr="003E6A71">
        <w:rPr>
          <w:lang w:val="ru-RU"/>
        </w:rPr>
        <w:t>инновационностью</w:t>
      </w:r>
      <w:proofErr w:type="spellEnd"/>
      <w:r w:rsidRPr="003E6A71">
        <w:rPr>
          <w:lang w:val="ru-RU"/>
        </w:rPr>
        <w:t xml:space="preserve"> ЦТ мы понимаем творческое создание продуктов и услуг, выраженное в разработке новых моделей и технологий цифровой трансформации образовательных и управленческих процессов в ОО. </w:t>
      </w:r>
    </w:p>
    <w:p w:rsidR="003E6A71" w:rsidRDefault="003E6A71" w:rsidP="003E6A71">
      <w:pPr>
        <w:pStyle w:val="base"/>
        <w:rPr>
          <w:lang w:val="ru-RU"/>
        </w:rPr>
      </w:pPr>
      <w:r w:rsidRPr="003E6A71">
        <w:rPr>
          <w:lang w:val="ru-RU"/>
        </w:rPr>
        <w:t>Мы считаем, что для изучения условий и уровней развития ЦТ, а также для последующего эффективного управления и прогнозирования необходимо моделировать ЦТ, т.е. описать этот процесс в матричном виде, разработать критерии и показатели по каждому направлению развития ОО, применять индексы</w:t>
      </w:r>
      <w:r>
        <w:rPr>
          <w:lang w:val="ru-RU"/>
        </w:rPr>
        <w:t xml:space="preserve"> и рейтинги</w:t>
      </w:r>
      <w:r w:rsidRPr="003E6A71">
        <w:rPr>
          <w:lang w:val="ru-RU"/>
        </w:rPr>
        <w:t xml:space="preserve">, а для визуализации результатов измерений использовать тепловые карты и </w:t>
      </w:r>
      <w:proofErr w:type="spellStart"/>
      <w:r w:rsidRPr="003E6A71">
        <w:rPr>
          <w:lang w:val="ru-RU"/>
        </w:rPr>
        <w:t>дашборды</w:t>
      </w:r>
      <w:proofErr w:type="spellEnd"/>
      <w:r w:rsidRPr="003E6A71">
        <w:rPr>
          <w:lang w:val="ru-RU"/>
        </w:rPr>
        <w:t>.</w:t>
      </w:r>
      <w:r w:rsidRPr="003E6A71">
        <w:rPr>
          <w:lang w:val="ru-RU"/>
        </w:rPr>
        <w:t xml:space="preserve"> </w:t>
      </w:r>
    </w:p>
    <w:p w:rsidR="003E6A71" w:rsidRPr="003E6A71" w:rsidRDefault="003E6A71" w:rsidP="003E6A71">
      <w:pPr>
        <w:pStyle w:val="base"/>
        <w:rPr>
          <w:lang w:val="ru-RU"/>
        </w:rPr>
      </w:pPr>
      <w:r>
        <w:rPr>
          <w:lang w:val="ru-RU"/>
        </w:rPr>
        <w:t>Краткие выводы.</w:t>
      </w:r>
    </w:p>
    <w:p w:rsidR="003E6A71" w:rsidRPr="003E6A71" w:rsidRDefault="003E6A71" w:rsidP="003E6A71">
      <w:pPr>
        <w:pStyle w:val="base"/>
        <w:rPr>
          <w:lang w:val="ru-RU"/>
        </w:rPr>
      </w:pPr>
      <w:r w:rsidRPr="003E6A71">
        <w:rPr>
          <w:lang w:val="ru-RU"/>
        </w:rPr>
        <w:t xml:space="preserve">1. Для управления ЦТ необходима организация постоянного мониторинга цифровой зрелости ОО, т.е. их готовности, активности, </w:t>
      </w:r>
      <w:proofErr w:type="spellStart"/>
      <w:r w:rsidRPr="003E6A71">
        <w:rPr>
          <w:lang w:val="ru-RU"/>
        </w:rPr>
        <w:t>инновационности</w:t>
      </w:r>
      <w:proofErr w:type="spellEnd"/>
      <w:r w:rsidRPr="003E6A71">
        <w:rPr>
          <w:lang w:val="ru-RU"/>
        </w:rPr>
        <w:t xml:space="preserve">, выраженной в согласованных с профессиональной общественностью критериях и показателях. </w:t>
      </w:r>
    </w:p>
    <w:p w:rsidR="003E6A71" w:rsidRPr="003E6A71" w:rsidRDefault="003E6A71" w:rsidP="003E6A71">
      <w:pPr>
        <w:pStyle w:val="base"/>
        <w:rPr>
          <w:lang w:val="ru-RU"/>
        </w:rPr>
      </w:pPr>
      <w:r w:rsidRPr="003E6A71">
        <w:rPr>
          <w:lang w:val="ru-RU"/>
        </w:rPr>
        <w:t xml:space="preserve">2. Мониторинг должен быть: а) нормативным (проверяющим соответствие </w:t>
      </w:r>
      <w:proofErr w:type="spellStart"/>
      <w:r w:rsidRPr="003E6A71">
        <w:rPr>
          <w:lang w:val="ru-RU"/>
        </w:rPr>
        <w:t>цифровизации</w:t>
      </w:r>
      <w:proofErr w:type="spellEnd"/>
      <w:r w:rsidRPr="003E6A71">
        <w:rPr>
          <w:lang w:val="ru-RU"/>
        </w:rPr>
        <w:t xml:space="preserve"> нормативно-правовой базе); б) функциональным (направленным на выявление и бальную оценку сильных и слабых сторон </w:t>
      </w:r>
      <w:proofErr w:type="spellStart"/>
      <w:r w:rsidRPr="003E6A71">
        <w:rPr>
          <w:lang w:val="ru-RU"/>
        </w:rPr>
        <w:t>цифровизации</w:t>
      </w:r>
      <w:proofErr w:type="spellEnd"/>
      <w:r w:rsidRPr="003E6A71">
        <w:rPr>
          <w:lang w:val="ru-RU"/>
        </w:rPr>
        <w:t xml:space="preserve"> отдельных процессов; в) сравнительным (выявляющим уровень цифровой зрелости отдельных организаций и позволяющим видеть картину в разрезе типов ОО, регионов, ведомственной принадлежности, числа обучаемых, числа сотрудников).</w:t>
      </w:r>
    </w:p>
    <w:p w:rsidR="003E6A71" w:rsidRPr="003E6A71" w:rsidRDefault="003E6A71" w:rsidP="003E6A71">
      <w:pPr>
        <w:pStyle w:val="base"/>
        <w:rPr>
          <w:lang w:val="ru-RU"/>
        </w:rPr>
      </w:pPr>
      <w:r w:rsidRPr="003E6A71">
        <w:rPr>
          <w:lang w:val="ru-RU"/>
        </w:rPr>
        <w:t>3. Результаты мониторинга должны стать важной составляющей принятия управленческих решений с опорой на цифровые данные (</w:t>
      </w:r>
      <w:proofErr w:type="spellStart"/>
      <w:r w:rsidRPr="003E6A71">
        <w:rPr>
          <w:lang w:val="ru-RU"/>
        </w:rPr>
        <w:t>data-driven</w:t>
      </w:r>
      <w:proofErr w:type="spellEnd"/>
      <w:r w:rsidRPr="003E6A71">
        <w:rPr>
          <w:lang w:val="ru-RU"/>
        </w:rPr>
        <w:t xml:space="preserve"> </w:t>
      </w:r>
      <w:proofErr w:type="spellStart"/>
      <w:r w:rsidRPr="003E6A71">
        <w:rPr>
          <w:lang w:val="ru-RU"/>
        </w:rPr>
        <w:t>approach</w:t>
      </w:r>
      <w:proofErr w:type="spellEnd"/>
      <w:r w:rsidRPr="003E6A71">
        <w:rPr>
          <w:lang w:val="ru-RU"/>
        </w:rPr>
        <w:t>) и прогнозирования тенденций, как положительных, так и негативных в результате интеллектуального анализа данных.</w:t>
      </w:r>
    </w:p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  <w:bookmarkStart w:id="10" w:name="_GoBack"/>
      <w:bookmarkEnd w:id="10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A4205" w:rsidRPr="003A4205" w:rsidRDefault="003A4205" w:rsidP="003A4205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3A4205">
        <w:rPr>
          <w:szCs w:val="20"/>
        </w:rPr>
        <w:t>Каптерев</w:t>
      </w:r>
      <w:proofErr w:type="spellEnd"/>
      <w:r w:rsidRPr="003A4205">
        <w:rPr>
          <w:szCs w:val="20"/>
        </w:rPr>
        <w:t xml:space="preserve">, А. И. Модель управления профессионализацией в системе непрерывного образования / А. И. </w:t>
      </w:r>
      <w:proofErr w:type="spellStart"/>
      <w:r w:rsidRPr="003A4205">
        <w:rPr>
          <w:szCs w:val="20"/>
        </w:rPr>
        <w:t>Каптерев</w:t>
      </w:r>
      <w:proofErr w:type="spellEnd"/>
      <w:r w:rsidRPr="003A4205">
        <w:rPr>
          <w:szCs w:val="20"/>
        </w:rPr>
        <w:t xml:space="preserve"> // Советская педагогика. – 1990. – № 3. – С. 37-40. – EDN YZTTFB.</w:t>
      </w:r>
    </w:p>
    <w:p w:rsidR="003E5DC7" w:rsidRDefault="003A4205" w:rsidP="003A4205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3A4205">
        <w:rPr>
          <w:szCs w:val="20"/>
        </w:rPr>
        <w:t>Каптерев</w:t>
      </w:r>
      <w:proofErr w:type="spellEnd"/>
      <w:r w:rsidRPr="003A4205">
        <w:rPr>
          <w:szCs w:val="20"/>
        </w:rPr>
        <w:t xml:space="preserve">, А. И. Концепция информатизации университета / А. И. </w:t>
      </w:r>
      <w:proofErr w:type="spellStart"/>
      <w:r w:rsidRPr="003A4205">
        <w:rPr>
          <w:szCs w:val="20"/>
        </w:rPr>
        <w:t>Каптерев</w:t>
      </w:r>
      <w:proofErr w:type="spellEnd"/>
      <w:r w:rsidRPr="003A4205">
        <w:rPr>
          <w:szCs w:val="20"/>
        </w:rPr>
        <w:t xml:space="preserve"> // Научные и технические библиотеки. – 2000. – № 4. – С. 10-15. – EDN AQRNMD.</w:t>
      </w:r>
    </w:p>
    <w:p w:rsidR="00E36E5D" w:rsidRPr="00E36E5D" w:rsidRDefault="00E36E5D" w:rsidP="00E36E5D">
      <w:pPr>
        <w:pStyle w:val="litera"/>
        <w:numPr>
          <w:ilvl w:val="0"/>
          <w:numId w:val="20"/>
        </w:numPr>
        <w:rPr>
          <w:szCs w:val="20"/>
        </w:rPr>
      </w:pPr>
      <w:r w:rsidRPr="00E36E5D">
        <w:rPr>
          <w:szCs w:val="20"/>
        </w:rPr>
        <w:t xml:space="preserve">Бизнес-модели, аналитика данных и цифровая трансформация организации: подходы и методы / Ю. В. Фролов, В. Б. Яковлев, Р. В. Серышев, С. А. Воловиков. – </w:t>
      </w:r>
      <w:proofErr w:type="gramStart"/>
      <w:r w:rsidRPr="00E36E5D">
        <w:rPr>
          <w:szCs w:val="20"/>
        </w:rPr>
        <w:t>Москва :</w:t>
      </w:r>
      <w:proofErr w:type="gramEnd"/>
      <w:r w:rsidRPr="00E36E5D">
        <w:rPr>
          <w:szCs w:val="20"/>
        </w:rPr>
        <w:t xml:space="preserve"> Московский городской педагогический университет, 2021. – 176 с. – ISBN 978-5-243-00659-0. – EDN EMDYMI.</w:t>
      </w:r>
    </w:p>
    <w:p w:rsidR="003A4205" w:rsidRPr="003A4205" w:rsidRDefault="003A4205" w:rsidP="003A4205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3A4205">
        <w:rPr>
          <w:szCs w:val="20"/>
        </w:rPr>
        <w:t>Каптерев</w:t>
      </w:r>
      <w:proofErr w:type="spellEnd"/>
      <w:r w:rsidRPr="003A4205">
        <w:rPr>
          <w:szCs w:val="20"/>
        </w:rPr>
        <w:t xml:space="preserve">, А. И. Профессиональное знание: формирование и использование в инновационной экономике / А. И. </w:t>
      </w:r>
      <w:proofErr w:type="spellStart"/>
      <w:r w:rsidRPr="003A4205">
        <w:rPr>
          <w:szCs w:val="20"/>
        </w:rPr>
        <w:t>Каптерев</w:t>
      </w:r>
      <w:proofErr w:type="spellEnd"/>
      <w:r w:rsidRPr="003A4205">
        <w:rPr>
          <w:szCs w:val="20"/>
        </w:rPr>
        <w:t xml:space="preserve">. – </w:t>
      </w:r>
      <w:proofErr w:type="gramStart"/>
      <w:r w:rsidRPr="003A4205">
        <w:rPr>
          <w:szCs w:val="20"/>
        </w:rPr>
        <w:t>Москва :</w:t>
      </w:r>
      <w:proofErr w:type="gramEnd"/>
      <w:r w:rsidRPr="003A4205">
        <w:rPr>
          <w:szCs w:val="20"/>
        </w:rPr>
        <w:t xml:space="preserve"> Образовательное учреждение профсоюзов высшего образования "Академия труда и социальных отношений", 2012. – 411 с. – ISBN 978-5-93441-321-8. – EDN YQQXTV.</w:t>
      </w:r>
    </w:p>
    <w:p w:rsidR="003E6A71" w:rsidRPr="003E6A71" w:rsidRDefault="003E6A71" w:rsidP="003E6A71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3E6A71">
        <w:rPr>
          <w:szCs w:val="20"/>
        </w:rPr>
        <w:t>Павличева</w:t>
      </w:r>
      <w:proofErr w:type="spellEnd"/>
      <w:r w:rsidRPr="003E6A71">
        <w:rPr>
          <w:szCs w:val="20"/>
        </w:rPr>
        <w:t xml:space="preserve">, Е. Н. Информационные процессы поддержки принятия решений в многоуровневых образовательных системах / Е. Н. </w:t>
      </w:r>
      <w:proofErr w:type="spellStart"/>
      <w:r w:rsidRPr="003E6A71">
        <w:rPr>
          <w:szCs w:val="20"/>
        </w:rPr>
        <w:t>Павличева</w:t>
      </w:r>
      <w:proofErr w:type="spellEnd"/>
      <w:r w:rsidRPr="003E6A71">
        <w:rPr>
          <w:szCs w:val="20"/>
        </w:rPr>
        <w:t xml:space="preserve">, О. Н. Ромашкова. – </w:t>
      </w:r>
      <w:proofErr w:type="gramStart"/>
      <w:r w:rsidRPr="003E6A71">
        <w:rPr>
          <w:szCs w:val="20"/>
        </w:rPr>
        <w:t>Москва :</w:t>
      </w:r>
      <w:proofErr w:type="gramEnd"/>
      <w:r w:rsidRPr="003E6A71">
        <w:rPr>
          <w:szCs w:val="20"/>
        </w:rPr>
        <w:t xml:space="preserve"> Общество с ограниченной ответственностью "</w:t>
      </w:r>
      <w:proofErr w:type="spellStart"/>
      <w:r w:rsidRPr="003E6A71">
        <w:rPr>
          <w:szCs w:val="20"/>
        </w:rPr>
        <w:t>ОнтоПринт</w:t>
      </w:r>
      <w:proofErr w:type="spellEnd"/>
      <w:r w:rsidRPr="003E6A71">
        <w:rPr>
          <w:szCs w:val="20"/>
        </w:rPr>
        <w:t>", 2022. – 156 с. – ISBN 978-5-00121-455-7. – EDN HEDUVV.</w:t>
      </w:r>
    </w:p>
    <w:p w:rsidR="003A4205" w:rsidRDefault="003A4205" w:rsidP="003A4205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3A4205">
        <w:rPr>
          <w:szCs w:val="20"/>
        </w:rPr>
        <w:t>Каптерев</w:t>
      </w:r>
      <w:proofErr w:type="spellEnd"/>
      <w:r w:rsidRPr="003A4205">
        <w:rPr>
          <w:szCs w:val="20"/>
        </w:rPr>
        <w:t xml:space="preserve">, А. И. Управление профессионально-интеллектуальным потенциалом современной организации / А. И. </w:t>
      </w:r>
      <w:proofErr w:type="spellStart"/>
      <w:r w:rsidRPr="003A4205">
        <w:rPr>
          <w:szCs w:val="20"/>
        </w:rPr>
        <w:t>Каптерев</w:t>
      </w:r>
      <w:proofErr w:type="spellEnd"/>
      <w:r w:rsidRPr="003A4205">
        <w:rPr>
          <w:szCs w:val="20"/>
        </w:rPr>
        <w:t xml:space="preserve">. – </w:t>
      </w:r>
      <w:proofErr w:type="gramStart"/>
      <w:r w:rsidRPr="003A4205">
        <w:rPr>
          <w:szCs w:val="20"/>
        </w:rPr>
        <w:t>Москва :</w:t>
      </w:r>
      <w:proofErr w:type="gramEnd"/>
      <w:r w:rsidRPr="003A4205">
        <w:rPr>
          <w:szCs w:val="20"/>
        </w:rPr>
        <w:t xml:space="preserve"> Московский государственный институт культуры, 2004. – 304 с. – ISBN 5-85652-118-8. – EDN YPVWPZ.</w:t>
      </w:r>
    </w:p>
    <w:p w:rsidR="00E36E5D" w:rsidRPr="00E36E5D" w:rsidRDefault="00E36E5D" w:rsidP="00E36E5D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E36E5D">
        <w:rPr>
          <w:szCs w:val="20"/>
          <w:lang w:val="en-US"/>
        </w:rPr>
        <w:t>Kapterev</w:t>
      </w:r>
      <w:proofErr w:type="spellEnd"/>
      <w:r w:rsidRPr="00E36E5D">
        <w:rPr>
          <w:szCs w:val="20"/>
          <w:lang w:val="en-US"/>
        </w:rPr>
        <w:t xml:space="preserve">, A. I. University-Business Cooperation in Russian </w:t>
      </w:r>
      <w:proofErr w:type="spellStart"/>
      <w:r w:rsidRPr="00E36E5D">
        <w:rPr>
          <w:szCs w:val="20"/>
          <w:lang w:val="en-US"/>
        </w:rPr>
        <w:t>Labour</w:t>
      </w:r>
      <w:proofErr w:type="spellEnd"/>
      <w:r w:rsidRPr="00E36E5D">
        <w:rPr>
          <w:szCs w:val="20"/>
          <w:lang w:val="en-US"/>
        </w:rPr>
        <w:t xml:space="preserve"> Market: trends, challenges, road maps / A. I. </w:t>
      </w:r>
      <w:proofErr w:type="spellStart"/>
      <w:r w:rsidRPr="00E36E5D">
        <w:rPr>
          <w:szCs w:val="20"/>
          <w:lang w:val="en-US"/>
        </w:rPr>
        <w:t>Kapterev</w:t>
      </w:r>
      <w:proofErr w:type="spellEnd"/>
      <w:r w:rsidRPr="00E36E5D">
        <w:rPr>
          <w:szCs w:val="20"/>
          <w:lang w:val="en-US"/>
        </w:rPr>
        <w:t xml:space="preserve">. – </w:t>
      </w:r>
      <w:proofErr w:type="gramStart"/>
      <w:r w:rsidRPr="00E36E5D">
        <w:rPr>
          <w:szCs w:val="20"/>
        </w:rPr>
        <w:t>Москва</w:t>
      </w:r>
      <w:r w:rsidRPr="00E36E5D">
        <w:rPr>
          <w:szCs w:val="20"/>
          <w:lang w:val="en-US"/>
        </w:rPr>
        <w:t xml:space="preserve"> :</w:t>
      </w:r>
      <w:proofErr w:type="gramEnd"/>
      <w:r w:rsidRPr="00E36E5D">
        <w:rPr>
          <w:szCs w:val="20"/>
          <w:lang w:val="en-US"/>
        </w:rPr>
        <w:t xml:space="preserve"> </w:t>
      </w:r>
      <w:r w:rsidRPr="00E36E5D">
        <w:rPr>
          <w:szCs w:val="20"/>
        </w:rPr>
        <w:t>Общество</w:t>
      </w:r>
      <w:r w:rsidRPr="00E36E5D">
        <w:rPr>
          <w:szCs w:val="20"/>
          <w:lang w:val="en-US"/>
        </w:rPr>
        <w:t xml:space="preserve"> </w:t>
      </w:r>
      <w:r w:rsidRPr="00E36E5D">
        <w:rPr>
          <w:szCs w:val="20"/>
        </w:rPr>
        <w:t>с</w:t>
      </w:r>
      <w:r w:rsidRPr="00E36E5D">
        <w:rPr>
          <w:szCs w:val="20"/>
          <w:lang w:val="en-US"/>
        </w:rPr>
        <w:t xml:space="preserve"> </w:t>
      </w:r>
      <w:r w:rsidRPr="00E36E5D">
        <w:rPr>
          <w:szCs w:val="20"/>
        </w:rPr>
        <w:t>ограниченной</w:t>
      </w:r>
      <w:r w:rsidRPr="00E36E5D">
        <w:rPr>
          <w:szCs w:val="20"/>
          <w:lang w:val="en-US"/>
        </w:rPr>
        <w:t xml:space="preserve"> </w:t>
      </w:r>
      <w:r w:rsidRPr="00E36E5D">
        <w:rPr>
          <w:szCs w:val="20"/>
        </w:rPr>
        <w:t>ответственностью</w:t>
      </w:r>
      <w:r w:rsidRPr="00E36E5D">
        <w:rPr>
          <w:szCs w:val="20"/>
          <w:lang w:val="en-US"/>
        </w:rPr>
        <w:t xml:space="preserve"> </w:t>
      </w:r>
      <w:r w:rsidRPr="00E36E5D">
        <w:rPr>
          <w:szCs w:val="20"/>
        </w:rPr>
        <w:t>"</w:t>
      </w:r>
      <w:proofErr w:type="spellStart"/>
      <w:r w:rsidRPr="00E36E5D">
        <w:rPr>
          <w:szCs w:val="20"/>
        </w:rPr>
        <w:t>Эдитус</w:t>
      </w:r>
      <w:proofErr w:type="spellEnd"/>
      <w:r w:rsidRPr="00E36E5D">
        <w:rPr>
          <w:szCs w:val="20"/>
        </w:rPr>
        <w:t>", 2016. – 148 p. – ISBN 978-5-00058-393-7. – EDN VLIBNA.</w:t>
      </w:r>
    </w:p>
    <w:p w:rsidR="003A4205" w:rsidRPr="003A4205" w:rsidRDefault="003A4205" w:rsidP="00E36E5D">
      <w:pPr>
        <w:pStyle w:val="litera"/>
        <w:numPr>
          <w:ilvl w:val="0"/>
          <w:numId w:val="0"/>
        </w:numPr>
        <w:rPr>
          <w:szCs w:val="20"/>
        </w:rPr>
      </w:pPr>
    </w:p>
    <w:sectPr w:rsidR="003A4205" w:rsidRPr="003A4205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FC" w:rsidRDefault="003C36FC">
      <w:r>
        <w:separator/>
      </w:r>
    </w:p>
    <w:p w:rsidR="003C36FC" w:rsidRDefault="003C36FC"/>
    <w:p w:rsidR="003C36FC" w:rsidRDefault="003C36FC"/>
    <w:p w:rsidR="003C36FC" w:rsidRDefault="003C36FC"/>
  </w:endnote>
  <w:endnote w:type="continuationSeparator" w:id="0">
    <w:p w:rsidR="003C36FC" w:rsidRDefault="003C36FC">
      <w:r>
        <w:continuationSeparator/>
      </w:r>
    </w:p>
    <w:p w:rsidR="003C36FC" w:rsidRDefault="003C36FC"/>
    <w:p w:rsidR="003C36FC" w:rsidRDefault="003C36FC"/>
    <w:p w:rsidR="003C36FC" w:rsidRDefault="003C3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361D1E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FC" w:rsidRDefault="003C36FC">
      <w:r>
        <w:separator/>
      </w:r>
    </w:p>
    <w:p w:rsidR="003C36FC" w:rsidRDefault="003C36FC"/>
    <w:p w:rsidR="003C36FC" w:rsidRDefault="003C36FC"/>
    <w:p w:rsidR="003C36FC" w:rsidRDefault="003C36FC"/>
  </w:footnote>
  <w:footnote w:type="continuationSeparator" w:id="0">
    <w:p w:rsidR="003C36FC" w:rsidRDefault="003C36FC">
      <w:r>
        <w:continuationSeparator/>
      </w:r>
    </w:p>
    <w:p w:rsidR="003C36FC" w:rsidRDefault="003C36FC"/>
    <w:p w:rsidR="003C36FC" w:rsidRDefault="003C36FC"/>
    <w:p w:rsidR="003C36FC" w:rsidRDefault="003C36F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4pt;height:11.4pt" o:bullet="t">
        <v:imagedata r:id="rId1" o:title="mso10"/>
      </v:shape>
    </w:pict>
  </w:numPicBullet>
  <w:numPicBullet w:numPicBulletId="1">
    <w:pict>
      <v:shape id="_x0000_i1084" type="#_x0000_t75" style="width:9.6pt;height:9.6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71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871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1D1E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4205"/>
    <w:rsid w:val="003A6806"/>
    <w:rsid w:val="003B657D"/>
    <w:rsid w:val="003B7C1F"/>
    <w:rsid w:val="003C2C76"/>
    <w:rsid w:val="003C2CDB"/>
    <w:rsid w:val="003C36FC"/>
    <w:rsid w:val="003C5D05"/>
    <w:rsid w:val="003C7F46"/>
    <w:rsid w:val="003E5DC7"/>
    <w:rsid w:val="003E674C"/>
    <w:rsid w:val="003E6A71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6E5D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C2C09"/>
  <w15:docId w15:val="{023CAC9C-F550-46AB-B2E0-3F1300EB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drey\ARTICLES\&#1042;_&#1087;&#1077;&#1095;&#1072;&#1090;&#1080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37</TotalTime>
  <Pages>2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Next_02</dc:creator>
  <cp:lastModifiedBy>Next_02</cp:lastModifiedBy>
  <cp:revision>1</cp:revision>
  <cp:lastPrinted>2011-06-10T13:51:00Z</cp:lastPrinted>
  <dcterms:created xsi:type="dcterms:W3CDTF">2024-04-17T16:52:00Z</dcterms:created>
  <dcterms:modified xsi:type="dcterms:W3CDTF">2024-04-17T17:35:00Z</dcterms:modified>
</cp:coreProperties>
</file>